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五金展会网-合作展会-资料准备列表</w:t>
      </w:r>
      <w:bookmarkStart w:id="0" w:name="_GoBack"/>
      <w:bookmarkEnd w:id="0"/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  <w:t>展会介绍页面</w:t>
      </w:r>
    </w:p>
    <w:p>
      <w:pPr>
        <w:pStyle w:val="2"/>
        <w:numPr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展会资料格式如下,为便于技术人员依序录入信息请务必按照以下表格内容提供真实、准确的展会各项信息！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Logo尺寸：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展会资料页面logo尺寸 272*203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位置如下图红框内所示，各组委会根据各自需要提供logo内容。</w:t>
      </w:r>
    </w:p>
    <w:p>
      <w:pPr>
        <w:pStyle w:val="2"/>
        <w:numPr>
          <w:ilvl w:val="0"/>
          <w:numId w:val="0"/>
        </w:numPr>
        <w:spacing w:after="0" w:line="240" w:lineRule="auto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</w:t>
      </w: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drawing>
          <wp:inline distT="0" distB="0" distL="114300" distR="114300">
            <wp:extent cx="5480050" cy="1820545"/>
            <wp:effectExtent l="0" t="0" r="6350" b="8255"/>
            <wp:docPr id="2" name="图片 2" descr="QQ截图2020010415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01041509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基本信息：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展会名称：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展会英文名：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举办时间：（例如 2020-6-3）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举办展馆：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所属行业：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展会城市：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展会面积：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所用展厅：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举办周期：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详细信息：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展会概况：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参展范围：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联系方式：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时 间 段：（例如2020年6月3-5日）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展位价格：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往届回顾：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组织机构：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展会图集：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展会关键词：（例如：郑州五金展 郑州国际五金展 郑州工博会）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color w:val="FF0000"/>
          <w:sz w:val="2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32"/>
          <w:lang w:val="en-US" w:eastAsia="zh-CN"/>
        </w:rPr>
        <w:t>以上信息务必保证真实、准确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  <w:t>五金展会网站内广告位</w:t>
      </w:r>
    </w:p>
    <w:p>
      <w:pPr>
        <w:pStyle w:val="2"/>
        <w:numPr>
          <w:ilvl w:val="0"/>
          <w:numId w:val="2"/>
        </w:numPr>
        <w:spacing w:after="0" w:line="400" w:lineRule="exact"/>
        <w:ind w:left="600" w:leftChars="0" w:firstLine="0" w:firstLine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展会独立介绍页logo尺寸   272*203   </w:t>
      </w:r>
    </w:p>
    <w:p>
      <w:pPr>
        <w:pStyle w:val="2"/>
        <w:numPr>
          <w:ilvl w:val="0"/>
          <w:numId w:val="2"/>
        </w:numPr>
        <w:spacing w:after="0" w:line="400" w:lineRule="exact"/>
        <w:ind w:left="600" w:leftChars="0" w:firstLine="0" w:firstLine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合作展会栏目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4:3比例 横构图图片 尺寸不限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其余广告位根据合作协议所约定内容另行告知尺寸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五金展会网--殷切希望所有合作的五金展会能够用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最用心的准备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让广大五金从业者了解展会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最创新的设计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让广大五金经销商眼前一亮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我们拭目以待！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任何疑问可致电 15092890726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86715"/>
          <wp:effectExtent l="0" t="0" r="16510" b="13335"/>
          <wp:docPr id="6" name="图片 6" descr="若水文化传媒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若水文化传媒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526030" cy="523875"/>
          <wp:effectExtent l="0" t="0" r="7620" b="9525"/>
          <wp:docPr id="1" name="图片 1" descr="QQ截图20180808053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1808080534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03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EEE33"/>
    <w:multiLevelType w:val="singleLevel"/>
    <w:tmpl w:val="923EEE3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abstractNum w:abstractNumId="1">
    <w:nsid w:val="388D7E6D"/>
    <w:multiLevelType w:val="singleLevel"/>
    <w:tmpl w:val="388D7E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AAC2884"/>
    <w:rsid w:val="0DF703C0"/>
    <w:rsid w:val="0F8E25E6"/>
    <w:rsid w:val="117F2A4E"/>
    <w:rsid w:val="12372A01"/>
    <w:rsid w:val="128C481A"/>
    <w:rsid w:val="19B15618"/>
    <w:rsid w:val="1B613F3C"/>
    <w:rsid w:val="1D9C429A"/>
    <w:rsid w:val="1ED70EF0"/>
    <w:rsid w:val="1F361E4B"/>
    <w:rsid w:val="1FE26790"/>
    <w:rsid w:val="28B45153"/>
    <w:rsid w:val="2C1B3595"/>
    <w:rsid w:val="30B20B77"/>
    <w:rsid w:val="31515433"/>
    <w:rsid w:val="332138A8"/>
    <w:rsid w:val="34E746F6"/>
    <w:rsid w:val="3D7E6152"/>
    <w:rsid w:val="47612B34"/>
    <w:rsid w:val="4FB9674B"/>
    <w:rsid w:val="514141E0"/>
    <w:rsid w:val="58C54EDE"/>
    <w:rsid w:val="594D5B14"/>
    <w:rsid w:val="5B5D7092"/>
    <w:rsid w:val="5C3E2031"/>
    <w:rsid w:val="5CCB1481"/>
    <w:rsid w:val="5D1B24FD"/>
    <w:rsid w:val="614B7028"/>
    <w:rsid w:val="68C04A63"/>
    <w:rsid w:val="761603EB"/>
    <w:rsid w:val="764D314E"/>
    <w:rsid w:val="788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37</TotalTime>
  <ScaleCrop>false</ScaleCrop>
  <LinksUpToDate>false</LinksUpToDate>
  <CharactersWithSpaces>105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Administrator</cp:lastModifiedBy>
  <dcterms:modified xsi:type="dcterms:W3CDTF">2020-01-04T07:15:37Z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